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3AE" w:rsidRDefault="003E7D5C">
      <w:pPr>
        <w:pStyle w:val="Balk1"/>
        <w:numPr>
          <w:ilvl w:val="0"/>
          <w:numId w:val="0"/>
        </w:numPr>
      </w:pPr>
      <w:r>
        <w:t>YAYLADAĞI</w:t>
      </w:r>
      <w:r w:rsidR="00AF4393">
        <w:t xml:space="preserve"> KAYMAKAMLIĞI (Milli Emlak Şefliği)</w:t>
      </w:r>
    </w:p>
    <w:p w:rsidR="00B463AE" w:rsidRDefault="00AF4393" w:rsidP="00F96B04">
      <w:pPr>
        <w:numPr>
          <w:ilvl w:val="0"/>
          <w:numId w:val="1"/>
        </w:numPr>
        <w:ind w:left="420" w:hanging="410"/>
      </w:pPr>
      <w:proofErr w:type="gramStart"/>
      <w:r>
        <w:t>Aşağıda her türlü ni</w:t>
      </w:r>
      <w:r w:rsidR="0042379A">
        <w:t>telikleri belirtilen mülkiyet</w:t>
      </w:r>
      <w:r>
        <w:t>i Hazineye ait taşınmaz malın 2886 sa</w:t>
      </w:r>
      <w:r w:rsidR="003E7D5C">
        <w:t>yılı Devlet İhale Kanununun 45. maddesine göre Açık ihale</w:t>
      </w:r>
      <w:r>
        <w:t xml:space="preserve"> Usulü ile hizasında </w:t>
      </w:r>
      <w:r w:rsidR="003E7D5C">
        <w:t>belirtilen tarih ve saatte Yayladağı K</w:t>
      </w:r>
      <w:r>
        <w:t>aymakamlığ</w:t>
      </w:r>
      <w:r w:rsidR="003E7D5C">
        <w:t>ı - Milli Emlak Şefliğinde</w:t>
      </w:r>
      <w:r>
        <w:t xml:space="preserve"> toplanacak Komisyon tarafından </w:t>
      </w:r>
      <w:r w:rsidR="00EE0920">
        <w:t>Yaylad</w:t>
      </w:r>
      <w:r w:rsidR="00526B5B">
        <w:t>a</w:t>
      </w:r>
      <w:r w:rsidR="00EE0920">
        <w:t xml:space="preserve">ğı </w:t>
      </w:r>
      <w:r w:rsidR="00526B5B">
        <w:t xml:space="preserve">Hükümet konağı </w:t>
      </w:r>
      <w:r>
        <w:t>bina</w:t>
      </w:r>
      <w:r w:rsidR="00526B5B">
        <w:t>sı ve enkazdan çıkacak malzemenin mahallinden kaldırılması işinin enkaz bedeli karşılığında yıkım işi ihalesi</w:t>
      </w:r>
      <w:r>
        <w:t xml:space="preserve"> yapılacaktır.</w:t>
      </w:r>
      <w:proofErr w:type="gramEnd"/>
    </w:p>
    <w:p w:rsidR="00B463AE" w:rsidRDefault="00AF4393">
      <w:pPr>
        <w:numPr>
          <w:ilvl w:val="0"/>
          <w:numId w:val="1"/>
        </w:numPr>
        <w:spacing w:after="3"/>
        <w:ind w:hanging="410"/>
      </w:pPr>
      <w:r>
        <w:t xml:space="preserve">İhaleye katılacak olan gerçek ve tüzel kişilerin; </w:t>
      </w:r>
      <w:r>
        <w:rPr>
          <w:b/>
        </w:rPr>
        <w:t>a</w:t>
      </w:r>
      <w:r>
        <w:t xml:space="preserve">- Nüfus cüzdan fotokopisi ile Kanuni </w:t>
      </w:r>
      <w:proofErr w:type="gramStart"/>
      <w:r>
        <w:t>İkametgah</w:t>
      </w:r>
      <w:proofErr w:type="gramEnd"/>
      <w:r>
        <w:t xml:space="preserve"> belgesini, </w:t>
      </w:r>
      <w:r>
        <w:rPr>
          <w:b/>
        </w:rPr>
        <w:t>b</w:t>
      </w:r>
      <w:r>
        <w:t xml:space="preserve">- Tebligat için </w:t>
      </w:r>
      <w:proofErr w:type="spellStart"/>
      <w:r>
        <w:t>Türkiye</w:t>
      </w:r>
      <w:r>
        <w:t>de</w:t>
      </w:r>
      <w:proofErr w:type="spellEnd"/>
      <w:r>
        <w:t xml:space="preserve"> bir adres gösterilmesi, </w:t>
      </w:r>
      <w:r>
        <w:rPr>
          <w:b/>
        </w:rPr>
        <w:t>c</w:t>
      </w:r>
      <w:r>
        <w:t>- Nüfus cüzdanı örneğini, geçici teminat makbuzunu Özel Hukuk Tüzel kişilerinin ise İdare merkezlerinin bulunduğu yer mahkemesinden veya siciline kayıtlı bulunduğu Ticaret ve Sanayi Odasından veya benzeri bir makamdan ihalenin y</w:t>
      </w:r>
      <w:r>
        <w:t xml:space="preserve">apıldığı yıl içinde alınmış tüzel kişiliğin siciline kayıtlı olduğuna dair belge ile tüzel kişilik adına ihaleye katılacak veya teklifte bulunacak kişilerin, tüzel kişiliği temsile yetkili olduğunu gösterir noterlikçe tasdik edilmiş vekaletnameyi, </w:t>
      </w:r>
      <w:r>
        <w:rPr>
          <w:b/>
        </w:rPr>
        <w:t>ç</w:t>
      </w:r>
      <w:r>
        <w:t>-Gerçek</w:t>
      </w:r>
      <w:r>
        <w:t xml:space="preserve"> kişiler adına ihaleye katılacak veya teklifte bulunacak kişilerin de temsile yetkili olduğunu gösterir noterlikçe tasdik edilmiş vekaletnameyi, ihale saatine kadar Komisyona vereceklerdir. </w:t>
      </w:r>
      <w:proofErr w:type="gramStart"/>
      <w:r w:rsidR="009A480F">
        <w:t>d</w:t>
      </w:r>
      <w:proofErr w:type="gramEnd"/>
      <w:r w:rsidR="009A480F">
        <w:t>-</w:t>
      </w:r>
      <w:r w:rsidR="009A480F" w:rsidRPr="009A480F">
        <w:t xml:space="preserve"> </w:t>
      </w:r>
      <w:r w:rsidR="009A480F" w:rsidRPr="008013A4">
        <w:t>İhaleye katılmak isteyen isteklilerin geçici teminat makbuzu (</w:t>
      </w:r>
      <w:r w:rsidR="009A480F">
        <w:t>Yayladağı</w:t>
      </w:r>
      <w:r w:rsidR="009A480F">
        <w:t xml:space="preserve"> </w:t>
      </w:r>
      <w:proofErr w:type="spellStart"/>
      <w:r w:rsidR="009A480F">
        <w:t>Malmüdürlüğü</w:t>
      </w:r>
      <w:proofErr w:type="spellEnd"/>
      <w:r w:rsidR="009A480F" w:rsidRPr="008013A4">
        <w:t xml:space="preserve"> veya diğer </w:t>
      </w:r>
      <w:proofErr w:type="spellStart"/>
      <w:r w:rsidR="009A480F" w:rsidRPr="008013A4">
        <w:t>Malmüdürlü</w:t>
      </w:r>
      <w:r w:rsidR="009A480F">
        <w:t>k</w:t>
      </w:r>
      <w:r w:rsidR="009A480F" w:rsidRPr="008013A4">
        <w:t>leri</w:t>
      </w:r>
      <w:proofErr w:type="spellEnd"/>
      <w:r w:rsidR="009A480F" w:rsidRPr="008013A4">
        <w:t>, Muhasebe Müdürlüklerine yapılan ödeme karşılığında alınabilir) veya Banka Teminat mektubu (mektubun şekil ve içeriğinin 2886 sayılı Kanunun 27.maddesi uyarınca ve bu kanun uyarınca yayınlanmış 2002/1 no.lu Devlet İhale genelgesinde belirtilen şartları taşıması ve banka teyit yazısının alınması gerekmektedir)</w:t>
      </w:r>
      <w:r w:rsidR="009A480F">
        <w:t>,</w:t>
      </w:r>
    </w:p>
    <w:p w:rsidR="00B463AE" w:rsidRDefault="00AF4393">
      <w:pPr>
        <w:numPr>
          <w:ilvl w:val="0"/>
          <w:numId w:val="1"/>
        </w:numPr>
        <w:ind w:hanging="410"/>
      </w:pPr>
      <w:r>
        <w:t>İhaleye</w:t>
      </w:r>
      <w:r>
        <w:t xml:space="preserve"> katılacaklar kendi adına asaleten veya başkası adına </w:t>
      </w:r>
      <w:proofErr w:type="gramStart"/>
      <w:r>
        <w:t>vekaleten</w:t>
      </w:r>
      <w:proofErr w:type="gramEnd"/>
      <w:r>
        <w:t xml:space="preserve"> katılacak olup tek başvuruda bulunabilecektir. Aksi halde başv</w:t>
      </w:r>
      <w:r w:rsidR="009A480F">
        <w:t>u</w:t>
      </w:r>
      <w:r>
        <w:t>rular değerlendirmeye alınmayacaktır.</w:t>
      </w:r>
    </w:p>
    <w:p w:rsidR="00B463AE" w:rsidRDefault="00AF4393">
      <w:pPr>
        <w:numPr>
          <w:ilvl w:val="0"/>
          <w:numId w:val="1"/>
        </w:numPr>
        <w:ind w:hanging="410"/>
      </w:pPr>
      <w:r>
        <w:t>İhaleye katılmak isteyen talipliler ihale saatinde ihale odasında hazır bulunacaklardır.</w:t>
      </w:r>
    </w:p>
    <w:p w:rsidR="00B463AE" w:rsidRDefault="00AF4393">
      <w:pPr>
        <w:numPr>
          <w:ilvl w:val="0"/>
          <w:numId w:val="1"/>
        </w:numPr>
        <w:ind w:hanging="410"/>
      </w:pPr>
      <w:r>
        <w:t>Bin</w:t>
      </w:r>
      <w:r>
        <w:t xml:space="preserve">a yıkımına ait şartname </w:t>
      </w:r>
      <w:r w:rsidR="00526B5B">
        <w:t>mesai saatleri içerisinde Yayladağı</w:t>
      </w:r>
      <w:r>
        <w:t xml:space="preserve"> Kaymakamlığı - Milli Emlak Şefliğinden temin edilebilir.</w:t>
      </w:r>
    </w:p>
    <w:p w:rsidR="00B463AE" w:rsidRDefault="00AF4393">
      <w:pPr>
        <w:numPr>
          <w:ilvl w:val="0"/>
          <w:numId w:val="1"/>
        </w:numPr>
        <w:ind w:hanging="410"/>
      </w:pPr>
      <w:r>
        <w:t>Yı</w:t>
      </w:r>
      <w:r w:rsidR="00526B5B">
        <w:t>kım işine konu taşınmaz: Hatay İli Yayladağı İlçesi Kurtuluş Mahallesi adresindeki Yayladağı Hükümet Konağı Binasıdır</w:t>
      </w:r>
      <w:r>
        <w:t>.</w:t>
      </w:r>
    </w:p>
    <w:p w:rsidR="00B463AE" w:rsidRDefault="00AF4393">
      <w:pPr>
        <w:numPr>
          <w:ilvl w:val="0"/>
          <w:numId w:val="1"/>
        </w:numPr>
        <w:ind w:hanging="410"/>
      </w:pPr>
      <w:r>
        <w:t>Bina yıkım ihale bedeli üzerinden ayrıca % 18 oranında KDV alınacaktır.</w:t>
      </w:r>
    </w:p>
    <w:p w:rsidR="00B463AE" w:rsidRDefault="00AF4393">
      <w:pPr>
        <w:numPr>
          <w:ilvl w:val="0"/>
          <w:numId w:val="1"/>
        </w:numPr>
        <w:ind w:hanging="410"/>
      </w:pPr>
      <w:r>
        <w:t>Yıkım İşinin sür</w:t>
      </w:r>
      <w:r w:rsidR="00526B5B">
        <w:t>esi: yer tesliminden itibaren 45 (Kırk Beş</w:t>
      </w:r>
      <w:r>
        <w:t>) gündür.</w:t>
      </w:r>
    </w:p>
    <w:p w:rsidR="00526B5B" w:rsidRDefault="00AF4393">
      <w:pPr>
        <w:numPr>
          <w:ilvl w:val="0"/>
          <w:numId w:val="1"/>
        </w:numPr>
        <w:ind w:hanging="410"/>
      </w:pPr>
      <w:r>
        <w:t xml:space="preserve">Posta yolu ile gönderilecek tekliflerin ilanda belirtilen saate kadar İhale Komisyon Başkanlığına ulaşması şarttır. Postadaki gecikme nedeniyle ihale saatine kadar komisyona ulaşmayan teklifler </w:t>
      </w:r>
    </w:p>
    <w:p w:rsidR="00B463AE" w:rsidRDefault="00AF4393">
      <w:pPr>
        <w:numPr>
          <w:ilvl w:val="0"/>
          <w:numId w:val="1"/>
        </w:numPr>
        <w:ind w:hanging="410"/>
      </w:pPr>
      <w:r>
        <w:t>İlanda yer almayan hususlar ihale konusu işin şartnamesinde ayrıntılı olarak belirtildiğinden orada belirtilen hususlar uygulanacaktır.</w:t>
      </w:r>
    </w:p>
    <w:p w:rsidR="00526B5B" w:rsidRDefault="00526B5B">
      <w:pPr>
        <w:ind w:left="-5" w:right="2810"/>
      </w:pPr>
      <w:r>
        <w:rPr>
          <w:b/>
        </w:rPr>
        <w:t xml:space="preserve">11-   </w:t>
      </w:r>
      <w:r w:rsidR="00AF4393">
        <w:t xml:space="preserve">Söz konusu yıkımı yapılacak gayrimenkulün yerini bildiğine ve gördüğüne dair yer görme belgesinin ihale saatine </w:t>
      </w:r>
      <w:r w:rsidR="00AF4393">
        <w:t xml:space="preserve">kadar Komisyona teslim edilmesi gerekmektedir. </w:t>
      </w:r>
      <w:r>
        <w:rPr>
          <w:b/>
        </w:rPr>
        <w:t xml:space="preserve">12-   </w:t>
      </w:r>
      <w:r w:rsidR="00AF4393">
        <w:t>Komisyon ihaleyi yapıp yapmamakta ve uygun bedel tespitinde serbes</w:t>
      </w:r>
      <w:r w:rsidR="0042379A">
        <w:t>t</w:t>
      </w:r>
      <w:r w:rsidR="00AF4393">
        <w:t>tir.</w:t>
      </w:r>
    </w:p>
    <w:p w:rsidR="00B463AE" w:rsidRDefault="00AF4393">
      <w:pPr>
        <w:pStyle w:val="Balk1"/>
        <w:ind w:left="614" w:right="4" w:hanging="432"/>
      </w:pPr>
      <w:r>
        <w:t>S</w:t>
      </w:r>
      <w:r>
        <w:t>A</w:t>
      </w:r>
      <w:r w:rsidR="003E7D5C">
        <w:t>YILI DEVLET İHALE KANUNUNUN 45.</w:t>
      </w:r>
      <w:r>
        <w:t xml:space="preserve"> MADDES</w:t>
      </w:r>
      <w:r w:rsidR="00A21FE7">
        <w:t>İNE GÖRE AÇIK İHALE</w:t>
      </w:r>
      <w:bookmarkStart w:id="0" w:name="_GoBack"/>
      <w:bookmarkEnd w:id="0"/>
      <w:r>
        <w:t xml:space="preserve"> USULÜ İLE YAPILACAK BİNA YIKIM İŞİ</w:t>
      </w:r>
    </w:p>
    <w:tbl>
      <w:tblPr>
        <w:tblStyle w:val="TableGrid"/>
        <w:tblW w:w="14152" w:type="dxa"/>
        <w:tblInd w:w="-34" w:type="dxa"/>
        <w:tblCellMar>
          <w:top w:w="0" w:type="dxa"/>
          <w:left w:w="29" w:type="dxa"/>
          <w:bottom w:w="0" w:type="dxa"/>
          <w:right w:w="24" w:type="dxa"/>
        </w:tblCellMar>
        <w:tblLook w:val="04A0" w:firstRow="1" w:lastRow="0" w:firstColumn="1" w:lastColumn="0" w:noHBand="0" w:noVBand="1"/>
      </w:tblPr>
      <w:tblGrid>
        <w:gridCol w:w="407"/>
        <w:gridCol w:w="1063"/>
        <w:gridCol w:w="822"/>
        <w:gridCol w:w="979"/>
        <w:gridCol w:w="593"/>
        <w:gridCol w:w="694"/>
        <w:gridCol w:w="925"/>
        <w:gridCol w:w="592"/>
        <w:gridCol w:w="1179"/>
        <w:gridCol w:w="2498"/>
        <w:gridCol w:w="1057"/>
        <w:gridCol w:w="780"/>
        <w:gridCol w:w="970"/>
        <w:gridCol w:w="1593"/>
      </w:tblGrid>
      <w:tr w:rsidR="003E7D5C" w:rsidTr="003E7D5C">
        <w:trPr>
          <w:trHeight w:val="454"/>
        </w:trPr>
        <w:tc>
          <w:tcPr>
            <w:tcW w:w="407" w:type="dxa"/>
            <w:vMerge w:val="restart"/>
            <w:tcBorders>
              <w:top w:val="single" w:sz="8" w:space="0" w:color="000000"/>
              <w:left w:val="single" w:sz="8" w:space="0" w:color="000000"/>
              <w:bottom w:val="single" w:sz="8" w:space="0" w:color="000000"/>
              <w:right w:val="single" w:sz="8" w:space="0" w:color="000000"/>
            </w:tcBorders>
            <w:vAlign w:val="center"/>
          </w:tcPr>
          <w:p w:rsidR="003E7D5C" w:rsidRDefault="003E7D5C">
            <w:pPr>
              <w:spacing w:after="0" w:line="259" w:lineRule="auto"/>
              <w:ind w:left="0" w:firstLine="0"/>
              <w:jc w:val="center"/>
            </w:pPr>
            <w:r>
              <w:rPr>
                <w:b/>
                <w:sz w:val="15"/>
              </w:rPr>
              <w:t>Sıra No</w:t>
            </w:r>
          </w:p>
        </w:tc>
        <w:tc>
          <w:tcPr>
            <w:tcW w:w="1063" w:type="dxa"/>
            <w:vMerge w:val="restart"/>
            <w:tcBorders>
              <w:top w:val="single" w:sz="8" w:space="0" w:color="000000"/>
              <w:left w:val="single" w:sz="8" w:space="0" w:color="000000"/>
              <w:bottom w:val="single" w:sz="8" w:space="0" w:color="000000"/>
              <w:right w:val="single" w:sz="8" w:space="0" w:color="000000"/>
            </w:tcBorders>
            <w:vAlign w:val="center"/>
          </w:tcPr>
          <w:p w:rsidR="003E7D5C" w:rsidRDefault="003E7D5C">
            <w:pPr>
              <w:spacing w:after="0" w:line="259" w:lineRule="auto"/>
              <w:ind w:left="0" w:firstLine="0"/>
            </w:pPr>
            <w:r>
              <w:rPr>
                <w:b/>
                <w:sz w:val="15"/>
              </w:rPr>
              <w:t>Taşınmaz No</w:t>
            </w:r>
          </w:p>
        </w:tc>
        <w:tc>
          <w:tcPr>
            <w:tcW w:w="822" w:type="dxa"/>
            <w:vMerge w:val="restart"/>
            <w:tcBorders>
              <w:top w:val="single" w:sz="8" w:space="0" w:color="000000"/>
              <w:left w:val="single" w:sz="8" w:space="0" w:color="000000"/>
              <w:bottom w:val="single" w:sz="8" w:space="0" w:color="000000"/>
              <w:right w:val="single" w:sz="8" w:space="0" w:color="000000"/>
            </w:tcBorders>
            <w:vAlign w:val="center"/>
          </w:tcPr>
          <w:p w:rsidR="003E7D5C" w:rsidRDefault="003E7D5C">
            <w:pPr>
              <w:spacing w:after="0" w:line="259" w:lineRule="auto"/>
              <w:ind w:left="70" w:firstLine="0"/>
            </w:pPr>
            <w:r>
              <w:rPr>
                <w:b/>
                <w:sz w:val="15"/>
              </w:rPr>
              <w:t>Mahalle / Köy</w:t>
            </w:r>
          </w:p>
        </w:tc>
        <w:tc>
          <w:tcPr>
            <w:tcW w:w="979" w:type="dxa"/>
            <w:vMerge w:val="restart"/>
            <w:tcBorders>
              <w:top w:val="single" w:sz="8" w:space="0" w:color="000000"/>
              <w:left w:val="single" w:sz="8" w:space="0" w:color="000000"/>
              <w:bottom w:val="single" w:sz="8" w:space="0" w:color="000000"/>
              <w:right w:val="single" w:sz="8" w:space="0" w:color="000000"/>
            </w:tcBorders>
            <w:vAlign w:val="center"/>
          </w:tcPr>
          <w:p w:rsidR="003E7D5C" w:rsidRDefault="003E7D5C">
            <w:pPr>
              <w:spacing w:after="0" w:line="259" w:lineRule="auto"/>
              <w:ind w:left="0" w:firstLine="0"/>
              <w:jc w:val="center"/>
            </w:pPr>
            <w:r>
              <w:rPr>
                <w:b/>
                <w:sz w:val="15"/>
              </w:rPr>
              <w:t xml:space="preserve">Mevkii / </w:t>
            </w:r>
            <w:proofErr w:type="spellStart"/>
            <w:r>
              <w:rPr>
                <w:b/>
                <w:sz w:val="15"/>
              </w:rPr>
              <w:t>Cd</w:t>
            </w:r>
            <w:proofErr w:type="spellEnd"/>
            <w:r>
              <w:rPr>
                <w:b/>
                <w:sz w:val="15"/>
              </w:rPr>
              <w:t xml:space="preserve"> /</w:t>
            </w:r>
            <w:proofErr w:type="spellStart"/>
            <w:r>
              <w:rPr>
                <w:b/>
                <w:sz w:val="15"/>
              </w:rPr>
              <w:t>Sk</w:t>
            </w:r>
            <w:proofErr w:type="spellEnd"/>
            <w:r>
              <w:rPr>
                <w:b/>
                <w:sz w:val="15"/>
              </w:rPr>
              <w:t>.</w:t>
            </w:r>
          </w:p>
        </w:tc>
        <w:tc>
          <w:tcPr>
            <w:tcW w:w="593" w:type="dxa"/>
            <w:vMerge w:val="restart"/>
            <w:tcBorders>
              <w:top w:val="single" w:sz="8" w:space="0" w:color="000000"/>
              <w:left w:val="single" w:sz="8" w:space="0" w:color="000000"/>
              <w:bottom w:val="single" w:sz="8" w:space="0" w:color="000000"/>
              <w:right w:val="single" w:sz="8" w:space="0" w:color="000000"/>
            </w:tcBorders>
            <w:vAlign w:val="center"/>
          </w:tcPr>
          <w:p w:rsidR="003E7D5C" w:rsidRDefault="003E7D5C">
            <w:pPr>
              <w:spacing w:after="0" w:line="259" w:lineRule="auto"/>
              <w:ind w:left="31" w:firstLine="0"/>
              <w:jc w:val="both"/>
            </w:pPr>
            <w:r>
              <w:rPr>
                <w:b/>
                <w:sz w:val="15"/>
              </w:rPr>
              <w:t>Ada No</w:t>
            </w:r>
          </w:p>
        </w:tc>
        <w:tc>
          <w:tcPr>
            <w:tcW w:w="694" w:type="dxa"/>
            <w:vMerge w:val="restart"/>
            <w:tcBorders>
              <w:top w:val="single" w:sz="8" w:space="0" w:color="000000"/>
              <w:left w:val="single" w:sz="8" w:space="0" w:color="000000"/>
              <w:bottom w:val="single" w:sz="8" w:space="0" w:color="000000"/>
              <w:right w:val="single" w:sz="8" w:space="0" w:color="000000"/>
            </w:tcBorders>
            <w:vAlign w:val="center"/>
          </w:tcPr>
          <w:p w:rsidR="003E7D5C" w:rsidRDefault="003E7D5C">
            <w:pPr>
              <w:spacing w:after="0" w:line="259" w:lineRule="auto"/>
              <w:ind w:left="14" w:firstLine="0"/>
              <w:jc w:val="both"/>
            </w:pPr>
            <w:r>
              <w:rPr>
                <w:b/>
                <w:sz w:val="15"/>
              </w:rPr>
              <w:t>Parsel No</w:t>
            </w:r>
          </w:p>
        </w:tc>
        <w:tc>
          <w:tcPr>
            <w:tcW w:w="925" w:type="dxa"/>
            <w:vMerge w:val="restart"/>
            <w:tcBorders>
              <w:top w:val="single" w:sz="8" w:space="0" w:color="000000"/>
              <w:left w:val="single" w:sz="8" w:space="0" w:color="000000"/>
              <w:bottom w:val="single" w:sz="8" w:space="0" w:color="000000"/>
              <w:right w:val="single" w:sz="8" w:space="0" w:color="000000"/>
            </w:tcBorders>
            <w:vAlign w:val="center"/>
          </w:tcPr>
          <w:p w:rsidR="003E7D5C" w:rsidRDefault="003E7D5C">
            <w:pPr>
              <w:spacing w:after="0" w:line="259" w:lineRule="auto"/>
              <w:ind w:left="72" w:firstLine="0"/>
            </w:pPr>
            <w:r>
              <w:rPr>
                <w:b/>
                <w:sz w:val="15"/>
              </w:rPr>
              <w:t xml:space="preserve">Yüzölçümü </w:t>
            </w:r>
          </w:p>
          <w:p w:rsidR="003E7D5C" w:rsidRDefault="003E7D5C">
            <w:pPr>
              <w:spacing w:after="0" w:line="259" w:lineRule="auto"/>
              <w:ind w:left="0" w:right="1" w:firstLine="0"/>
              <w:jc w:val="center"/>
            </w:pPr>
            <w:r>
              <w:rPr>
                <w:b/>
                <w:sz w:val="15"/>
              </w:rPr>
              <w:t>(m²)</w:t>
            </w:r>
          </w:p>
        </w:tc>
        <w:tc>
          <w:tcPr>
            <w:tcW w:w="592" w:type="dxa"/>
            <w:vMerge w:val="restart"/>
            <w:tcBorders>
              <w:top w:val="single" w:sz="8" w:space="0" w:color="000000"/>
              <w:left w:val="single" w:sz="8" w:space="0" w:color="000000"/>
              <w:bottom w:val="single" w:sz="8" w:space="0" w:color="000000"/>
              <w:right w:val="single" w:sz="8" w:space="0" w:color="000000"/>
            </w:tcBorders>
            <w:vAlign w:val="center"/>
          </w:tcPr>
          <w:p w:rsidR="003E7D5C" w:rsidRDefault="003E7D5C">
            <w:pPr>
              <w:spacing w:after="0" w:line="259" w:lineRule="auto"/>
              <w:ind w:left="0" w:firstLine="0"/>
              <w:jc w:val="center"/>
            </w:pPr>
            <w:r>
              <w:rPr>
                <w:b/>
                <w:sz w:val="15"/>
              </w:rPr>
              <w:t>Hazine Hissesi</w:t>
            </w:r>
          </w:p>
        </w:tc>
        <w:tc>
          <w:tcPr>
            <w:tcW w:w="1179" w:type="dxa"/>
            <w:vMerge w:val="restart"/>
            <w:tcBorders>
              <w:top w:val="single" w:sz="8" w:space="0" w:color="000000"/>
              <w:left w:val="single" w:sz="8" w:space="0" w:color="000000"/>
              <w:bottom w:val="single" w:sz="8" w:space="0" w:color="000000"/>
              <w:right w:val="single" w:sz="8" w:space="0" w:color="000000"/>
            </w:tcBorders>
            <w:vAlign w:val="center"/>
          </w:tcPr>
          <w:p w:rsidR="003E7D5C" w:rsidRDefault="003E7D5C">
            <w:pPr>
              <w:spacing w:after="0" w:line="259" w:lineRule="auto"/>
              <w:ind w:left="29" w:firstLine="0"/>
              <w:jc w:val="both"/>
            </w:pPr>
            <w:r>
              <w:rPr>
                <w:b/>
                <w:sz w:val="15"/>
              </w:rPr>
              <w:t>Cinsi</w:t>
            </w:r>
          </w:p>
        </w:tc>
        <w:tc>
          <w:tcPr>
            <w:tcW w:w="2498" w:type="dxa"/>
            <w:vMerge w:val="restart"/>
            <w:tcBorders>
              <w:top w:val="single" w:sz="8" w:space="0" w:color="000000"/>
              <w:left w:val="single" w:sz="8" w:space="0" w:color="000000"/>
              <w:bottom w:val="single" w:sz="8" w:space="0" w:color="000000"/>
              <w:right w:val="single" w:sz="8" w:space="0" w:color="000000"/>
            </w:tcBorders>
            <w:vAlign w:val="center"/>
          </w:tcPr>
          <w:p w:rsidR="003E7D5C" w:rsidRDefault="003E7D5C">
            <w:pPr>
              <w:spacing w:after="0" w:line="259" w:lineRule="auto"/>
              <w:ind w:left="0" w:right="3" w:firstLine="0"/>
              <w:jc w:val="center"/>
            </w:pPr>
            <w:r>
              <w:rPr>
                <w:b/>
                <w:sz w:val="15"/>
              </w:rPr>
              <w:t>İşin Nevi</w:t>
            </w:r>
          </w:p>
        </w:tc>
        <w:tc>
          <w:tcPr>
            <w:tcW w:w="1057" w:type="dxa"/>
            <w:vMerge w:val="restart"/>
            <w:tcBorders>
              <w:top w:val="single" w:sz="8" w:space="0" w:color="000000"/>
              <w:left w:val="single" w:sz="8" w:space="0" w:color="000000"/>
              <w:bottom w:val="single" w:sz="8" w:space="0" w:color="000000"/>
              <w:right w:val="single" w:sz="8" w:space="0" w:color="000000"/>
            </w:tcBorders>
            <w:vAlign w:val="center"/>
          </w:tcPr>
          <w:p w:rsidR="003E7D5C" w:rsidRDefault="003E7D5C">
            <w:pPr>
              <w:spacing w:after="0" w:line="259" w:lineRule="auto"/>
              <w:ind w:left="14" w:firstLine="0"/>
              <w:jc w:val="both"/>
            </w:pPr>
            <w:r>
              <w:rPr>
                <w:b/>
                <w:sz w:val="15"/>
              </w:rPr>
              <w:t>Tahmini Bedeli</w:t>
            </w:r>
          </w:p>
        </w:tc>
        <w:tc>
          <w:tcPr>
            <w:tcW w:w="780" w:type="dxa"/>
            <w:vMerge w:val="restart"/>
            <w:tcBorders>
              <w:top w:val="single" w:sz="8" w:space="0" w:color="000000"/>
              <w:left w:val="single" w:sz="8" w:space="0" w:color="000000"/>
              <w:bottom w:val="single" w:sz="8" w:space="0" w:color="000000"/>
              <w:right w:val="single" w:sz="8" w:space="0" w:color="000000"/>
            </w:tcBorders>
            <w:vAlign w:val="center"/>
          </w:tcPr>
          <w:p w:rsidR="003E7D5C" w:rsidRDefault="003E7D5C">
            <w:pPr>
              <w:spacing w:after="0" w:line="259" w:lineRule="auto"/>
              <w:ind w:left="0" w:firstLine="0"/>
              <w:jc w:val="center"/>
            </w:pPr>
            <w:r>
              <w:rPr>
                <w:b/>
                <w:sz w:val="15"/>
              </w:rPr>
              <w:t>Geçici Teminat</w:t>
            </w:r>
          </w:p>
        </w:tc>
        <w:tc>
          <w:tcPr>
            <w:tcW w:w="970" w:type="dxa"/>
            <w:tcBorders>
              <w:top w:val="single" w:sz="8" w:space="0" w:color="000000"/>
              <w:left w:val="single" w:sz="8" w:space="0" w:color="000000"/>
              <w:bottom w:val="single" w:sz="8" w:space="0" w:color="000000"/>
              <w:right w:val="nil"/>
            </w:tcBorders>
          </w:tcPr>
          <w:p w:rsidR="003E7D5C" w:rsidRDefault="003E7D5C">
            <w:pPr>
              <w:spacing w:after="160" w:line="259" w:lineRule="auto"/>
              <w:ind w:left="0" w:firstLine="0"/>
            </w:pPr>
          </w:p>
        </w:tc>
        <w:tc>
          <w:tcPr>
            <w:tcW w:w="1593" w:type="dxa"/>
            <w:tcBorders>
              <w:top w:val="single" w:sz="8" w:space="0" w:color="000000"/>
              <w:left w:val="nil"/>
              <w:bottom w:val="single" w:sz="8" w:space="0" w:color="000000"/>
              <w:right w:val="single" w:sz="8" w:space="0" w:color="000000"/>
            </w:tcBorders>
            <w:vAlign w:val="center"/>
          </w:tcPr>
          <w:p w:rsidR="003E7D5C" w:rsidRDefault="003E7D5C">
            <w:pPr>
              <w:spacing w:after="0" w:line="259" w:lineRule="auto"/>
              <w:ind w:left="31" w:firstLine="0"/>
            </w:pPr>
            <w:r>
              <w:rPr>
                <w:b/>
                <w:sz w:val="15"/>
              </w:rPr>
              <w:t>İhalenin</w:t>
            </w:r>
          </w:p>
        </w:tc>
      </w:tr>
      <w:tr w:rsidR="003E7D5C" w:rsidTr="003E7D5C">
        <w:trPr>
          <w:trHeight w:val="454"/>
        </w:trPr>
        <w:tc>
          <w:tcPr>
            <w:tcW w:w="0" w:type="auto"/>
            <w:vMerge/>
            <w:tcBorders>
              <w:top w:val="nil"/>
              <w:left w:val="single" w:sz="8" w:space="0" w:color="000000"/>
              <w:bottom w:val="single" w:sz="8" w:space="0" w:color="000000"/>
              <w:right w:val="single" w:sz="8" w:space="0" w:color="000000"/>
            </w:tcBorders>
          </w:tcPr>
          <w:p w:rsidR="003E7D5C" w:rsidRDefault="003E7D5C">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rsidR="003E7D5C" w:rsidRDefault="003E7D5C">
            <w:pPr>
              <w:spacing w:after="160" w:line="259" w:lineRule="auto"/>
              <w:ind w:left="0" w:firstLine="0"/>
            </w:pPr>
          </w:p>
        </w:tc>
        <w:tc>
          <w:tcPr>
            <w:tcW w:w="822" w:type="dxa"/>
            <w:vMerge/>
            <w:tcBorders>
              <w:top w:val="nil"/>
              <w:left w:val="single" w:sz="8" w:space="0" w:color="000000"/>
              <w:bottom w:val="single" w:sz="8" w:space="0" w:color="000000"/>
              <w:right w:val="single" w:sz="8" w:space="0" w:color="000000"/>
            </w:tcBorders>
          </w:tcPr>
          <w:p w:rsidR="003E7D5C" w:rsidRDefault="003E7D5C">
            <w:pPr>
              <w:spacing w:after="160" w:line="259" w:lineRule="auto"/>
              <w:ind w:left="0" w:firstLine="0"/>
            </w:pPr>
          </w:p>
        </w:tc>
        <w:tc>
          <w:tcPr>
            <w:tcW w:w="979" w:type="dxa"/>
            <w:vMerge/>
            <w:tcBorders>
              <w:top w:val="nil"/>
              <w:left w:val="single" w:sz="8" w:space="0" w:color="000000"/>
              <w:bottom w:val="single" w:sz="8" w:space="0" w:color="000000"/>
              <w:right w:val="single" w:sz="8" w:space="0" w:color="000000"/>
            </w:tcBorders>
          </w:tcPr>
          <w:p w:rsidR="003E7D5C" w:rsidRDefault="003E7D5C">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rsidR="003E7D5C" w:rsidRDefault="003E7D5C">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rsidR="003E7D5C" w:rsidRDefault="003E7D5C">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rsidR="003E7D5C" w:rsidRDefault="003E7D5C">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rsidR="003E7D5C" w:rsidRDefault="003E7D5C">
            <w:pPr>
              <w:spacing w:after="160" w:line="259" w:lineRule="auto"/>
              <w:ind w:left="0" w:firstLine="0"/>
            </w:pPr>
          </w:p>
        </w:tc>
        <w:tc>
          <w:tcPr>
            <w:tcW w:w="1179" w:type="dxa"/>
            <w:vMerge/>
            <w:tcBorders>
              <w:top w:val="nil"/>
              <w:left w:val="single" w:sz="8" w:space="0" w:color="000000"/>
              <w:bottom w:val="single" w:sz="8" w:space="0" w:color="000000"/>
              <w:right w:val="single" w:sz="8" w:space="0" w:color="000000"/>
            </w:tcBorders>
          </w:tcPr>
          <w:p w:rsidR="003E7D5C" w:rsidRDefault="003E7D5C">
            <w:pPr>
              <w:spacing w:after="160" w:line="259" w:lineRule="auto"/>
              <w:ind w:left="0" w:firstLine="0"/>
            </w:pPr>
          </w:p>
        </w:tc>
        <w:tc>
          <w:tcPr>
            <w:tcW w:w="2498" w:type="dxa"/>
            <w:vMerge/>
            <w:tcBorders>
              <w:top w:val="nil"/>
              <w:left w:val="single" w:sz="8" w:space="0" w:color="000000"/>
              <w:bottom w:val="single" w:sz="8" w:space="0" w:color="000000"/>
              <w:right w:val="single" w:sz="8" w:space="0" w:color="000000"/>
            </w:tcBorders>
          </w:tcPr>
          <w:p w:rsidR="003E7D5C" w:rsidRDefault="003E7D5C">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rsidR="003E7D5C" w:rsidRDefault="003E7D5C">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rsidR="003E7D5C" w:rsidRDefault="003E7D5C">
            <w:pPr>
              <w:spacing w:after="160" w:line="259" w:lineRule="auto"/>
              <w:ind w:left="0" w:firstLine="0"/>
            </w:pPr>
          </w:p>
        </w:tc>
        <w:tc>
          <w:tcPr>
            <w:tcW w:w="970" w:type="dxa"/>
            <w:tcBorders>
              <w:top w:val="single" w:sz="8" w:space="0" w:color="000000"/>
              <w:left w:val="single" w:sz="8" w:space="0" w:color="000000"/>
              <w:bottom w:val="single" w:sz="8" w:space="0" w:color="000000"/>
              <w:right w:val="single" w:sz="8" w:space="0" w:color="000000"/>
            </w:tcBorders>
            <w:vAlign w:val="center"/>
          </w:tcPr>
          <w:p w:rsidR="003E7D5C" w:rsidRDefault="003E7D5C">
            <w:pPr>
              <w:spacing w:after="0" w:line="259" w:lineRule="auto"/>
              <w:ind w:left="13" w:firstLine="0"/>
              <w:jc w:val="center"/>
            </w:pPr>
            <w:r>
              <w:rPr>
                <w:b/>
                <w:sz w:val="15"/>
              </w:rPr>
              <w:t>Tarihi</w:t>
            </w:r>
          </w:p>
        </w:tc>
        <w:tc>
          <w:tcPr>
            <w:tcW w:w="1593" w:type="dxa"/>
            <w:tcBorders>
              <w:top w:val="single" w:sz="8" w:space="0" w:color="000000"/>
              <w:left w:val="single" w:sz="8" w:space="0" w:color="000000"/>
              <w:bottom w:val="single" w:sz="8" w:space="0" w:color="000000"/>
              <w:right w:val="single" w:sz="8" w:space="0" w:color="000000"/>
            </w:tcBorders>
            <w:vAlign w:val="center"/>
          </w:tcPr>
          <w:p w:rsidR="003E7D5C" w:rsidRDefault="003E7D5C">
            <w:pPr>
              <w:spacing w:after="0" w:line="259" w:lineRule="auto"/>
              <w:ind w:left="13" w:firstLine="0"/>
              <w:jc w:val="center"/>
            </w:pPr>
            <w:r>
              <w:rPr>
                <w:b/>
                <w:sz w:val="15"/>
              </w:rPr>
              <w:t>Saati</w:t>
            </w:r>
          </w:p>
        </w:tc>
      </w:tr>
      <w:tr w:rsidR="003E7D5C" w:rsidTr="003E7D5C">
        <w:trPr>
          <w:trHeight w:val="677"/>
        </w:trPr>
        <w:tc>
          <w:tcPr>
            <w:tcW w:w="407" w:type="dxa"/>
            <w:tcBorders>
              <w:top w:val="single" w:sz="8" w:space="0" w:color="000000"/>
              <w:left w:val="single" w:sz="8" w:space="0" w:color="000000"/>
              <w:bottom w:val="single" w:sz="8" w:space="0" w:color="000000"/>
              <w:right w:val="single" w:sz="4" w:space="0" w:color="000000"/>
            </w:tcBorders>
            <w:vAlign w:val="center"/>
          </w:tcPr>
          <w:p w:rsidR="003E7D5C" w:rsidRDefault="003E7D5C">
            <w:pPr>
              <w:spacing w:after="0" w:line="259" w:lineRule="auto"/>
              <w:ind w:left="15" w:firstLine="0"/>
              <w:jc w:val="center"/>
            </w:pPr>
            <w:r>
              <w:rPr>
                <w:b/>
                <w:sz w:val="15"/>
              </w:rPr>
              <w:t>1</w:t>
            </w:r>
          </w:p>
        </w:tc>
        <w:tc>
          <w:tcPr>
            <w:tcW w:w="1063" w:type="dxa"/>
            <w:tcBorders>
              <w:top w:val="single" w:sz="8" w:space="0" w:color="000000"/>
              <w:left w:val="single" w:sz="4" w:space="0" w:color="000000"/>
              <w:bottom w:val="single" w:sz="8" w:space="0" w:color="000000"/>
              <w:right w:val="single" w:sz="4" w:space="0" w:color="000000"/>
            </w:tcBorders>
            <w:vAlign w:val="center"/>
          </w:tcPr>
          <w:p w:rsidR="003E7D5C" w:rsidRDefault="003E7D5C">
            <w:pPr>
              <w:spacing w:after="0" w:line="259" w:lineRule="auto"/>
              <w:ind w:left="0" w:firstLine="0"/>
            </w:pPr>
            <w:r>
              <w:rPr>
                <w:sz w:val="15"/>
              </w:rPr>
              <w:t>31120100044</w:t>
            </w:r>
          </w:p>
        </w:tc>
        <w:tc>
          <w:tcPr>
            <w:tcW w:w="822" w:type="dxa"/>
            <w:tcBorders>
              <w:top w:val="single" w:sz="8" w:space="0" w:color="000000"/>
              <w:left w:val="single" w:sz="4" w:space="0" w:color="000000"/>
              <w:bottom w:val="single" w:sz="8" w:space="0" w:color="000000"/>
              <w:right w:val="single" w:sz="4" w:space="0" w:color="000000"/>
            </w:tcBorders>
            <w:vAlign w:val="center"/>
          </w:tcPr>
          <w:p w:rsidR="003E7D5C" w:rsidRDefault="003E7D5C">
            <w:pPr>
              <w:spacing w:after="0" w:line="259" w:lineRule="auto"/>
              <w:ind w:left="0" w:firstLine="0"/>
            </w:pPr>
            <w:r>
              <w:rPr>
                <w:sz w:val="15"/>
              </w:rPr>
              <w:t>Kurtuluş Mahallesi</w:t>
            </w:r>
          </w:p>
        </w:tc>
        <w:tc>
          <w:tcPr>
            <w:tcW w:w="979" w:type="dxa"/>
            <w:tcBorders>
              <w:top w:val="single" w:sz="8" w:space="0" w:color="000000"/>
              <w:left w:val="single" w:sz="4" w:space="0" w:color="000000"/>
              <w:bottom w:val="single" w:sz="8" w:space="0" w:color="000000"/>
              <w:right w:val="single" w:sz="4" w:space="0" w:color="000000"/>
            </w:tcBorders>
            <w:vAlign w:val="center"/>
          </w:tcPr>
          <w:p w:rsidR="003E7D5C" w:rsidRDefault="003E7D5C">
            <w:pPr>
              <w:spacing w:after="0" w:line="259" w:lineRule="auto"/>
              <w:ind w:left="94" w:firstLine="0"/>
            </w:pPr>
            <w:r>
              <w:rPr>
                <w:sz w:val="15"/>
              </w:rPr>
              <w:t xml:space="preserve">Atatürk </w:t>
            </w:r>
          </w:p>
        </w:tc>
        <w:tc>
          <w:tcPr>
            <w:tcW w:w="593" w:type="dxa"/>
            <w:tcBorders>
              <w:top w:val="single" w:sz="8" w:space="0" w:color="000000"/>
              <w:left w:val="single" w:sz="4" w:space="0" w:color="000000"/>
              <w:bottom w:val="single" w:sz="8" w:space="0" w:color="000000"/>
              <w:right w:val="single" w:sz="4" w:space="0" w:color="000000"/>
            </w:tcBorders>
          </w:tcPr>
          <w:p w:rsidR="003E7D5C" w:rsidRPr="003E7D5C" w:rsidRDefault="003E7D5C">
            <w:pPr>
              <w:spacing w:after="160" w:line="259" w:lineRule="auto"/>
              <w:ind w:left="0" w:firstLine="0"/>
              <w:rPr>
                <w:sz w:val="15"/>
                <w:szCs w:val="15"/>
              </w:rPr>
            </w:pPr>
            <w:r w:rsidRPr="003E7D5C">
              <w:rPr>
                <w:sz w:val="15"/>
                <w:szCs w:val="15"/>
              </w:rPr>
              <w:t>115</w:t>
            </w:r>
          </w:p>
        </w:tc>
        <w:tc>
          <w:tcPr>
            <w:tcW w:w="694" w:type="dxa"/>
            <w:tcBorders>
              <w:top w:val="single" w:sz="8" w:space="0" w:color="000000"/>
              <w:left w:val="single" w:sz="4" w:space="0" w:color="000000"/>
              <w:bottom w:val="single" w:sz="8" w:space="0" w:color="000000"/>
              <w:right w:val="single" w:sz="4" w:space="0" w:color="000000"/>
            </w:tcBorders>
            <w:vAlign w:val="center"/>
          </w:tcPr>
          <w:p w:rsidR="003E7D5C" w:rsidRDefault="003E7D5C">
            <w:pPr>
              <w:spacing w:after="0" w:line="259" w:lineRule="auto"/>
              <w:ind w:left="12" w:firstLine="0"/>
              <w:jc w:val="center"/>
            </w:pPr>
            <w:r>
              <w:rPr>
                <w:sz w:val="15"/>
              </w:rPr>
              <w:t>1</w:t>
            </w:r>
          </w:p>
        </w:tc>
        <w:tc>
          <w:tcPr>
            <w:tcW w:w="925" w:type="dxa"/>
            <w:tcBorders>
              <w:top w:val="single" w:sz="8" w:space="0" w:color="000000"/>
              <w:left w:val="single" w:sz="4" w:space="0" w:color="000000"/>
              <w:bottom w:val="single" w:sz="8" w:space="0" w:color="000000"/>
              <w:right w:val="single" w:sz="4" w:space="0" w:color="000000"/>
            </w:tcBorders>
            <w:vAlign w:val="center"/>
          </w:tcPr>
          <w:p w:rsidR="003E7D5C" w:rsidRDefault="003E7D5C">
            <w:pPr>
              <w:spacing w:after="0" w:line="259" w:lineRule="auto"/>
              <w:ind w:left="12" w:firstLine="0"/>
              <w:jc w:val="center"/>
            </w:pPr>
            <w:r>
              <w:rPr>
                <w:sz w:val="15"/>
              </w:rPr>
              <w:t>3.958,00</w:t>
            </w:r>
          </w:p>
        </w:tc>
        <w:tc>
          <w:tcPr>
            <w:tcW w:w="592" w:type="dxa"/>
            <w:tcBorders>
              <w:top w:val="single" w:sz="8" w:space="0" w:color="000000"/>
              <w:left w:val="single" w:sz="4" w:space="0" w:color="000000"/>
              <w:bottom w:val="single" w:sz="8" w:space="0" w:color="000000"/>
              <w:right w:val="single" w:sz="4" w:space="0" w:color="000000"/>
            </w:tcBorders>
            <w:vAlign w:val="center"/>
          </w:tcPr>
          <w:p w:rsidR="003E7D5C" w:rsidRDefault="003E7D5C">
            <w:pPr>
              <w:spacing w:after="0" w:line="259" w:lineRule="auto"/>
              <w:ind w:left="84" w:firstLine="0"/>
            </w:pPr>
            <w:r>
              <w:rPr>
                <w:sz w:val="15"/>
              </w:rPr>
              <w:t xml:space="preserve"> Tam  </w:t>
            </w:r>
          </w:p>
        </w:tc>
        <w:tc>
          <w:tcPr>
            <w:tcW w:w="1179" w:type="dxa"/>
            <w:tcBorders>
              <w:top w:val="single" w:sz="8" w:space="0" w:color="000000"/>
              <w:left w:val="single" w:sz="4" w:space="0" w:color="000000"/>
              <w:bottom w:val="single" w:sz="8" w:space="0" w:color="000000"/>
              <w:right w:val="single" w:sz="4" w:space="0" w:color="000000"/>
            </w:tcBorders>
            <w:vAlign w:val="center"/>
          </w:tcPr>
          <w:p w:rsidR="003E7D5C" w:rsidRDefault="003E7D5C">
            <w:pPr>
              <w:spacing w:after="0" w:line="259" w:lineRule="auto"/>
              <w:ind w:left="53" w:firstLine="0"/>
            </w:pPr>
            <w:r>
              <w:rPr>
                <w:sz w:val="15"/>
              </w:rPr>
              <w:t>Hükümet Konağı ve Bahçesi</w:t>
            </w:r>
          </w:p>
        </w:tc>
        <w:tc>
          <w:tcPr>
            <w:tcW w:w="2498" w:type="dxa"/>
            <w:tcBorders>
              <w:top w:val="single" w:sz="8" w:space="0" w:color="000000"/>
              <w:left w:val="single" w:sz="4" w:space="0" w:color="000000"/>
              <w:bottom w:val="single" w:sz="8" w:space="0" w:color="000000"/>
              <w:right w:val="single" w:sz="4" w:space="0" w:color="000000"/>
            </w:tcBorders>
            <w:vAlign w:val="center"/>
          </w:tcPr>
          <w:p w:rsidR="003E7D5C" w:rsidRDefault="003E7D5C">
            <w:pPr>
              <w:spacing w:after="0" w:line="259" w:lineRule="auto"/>
              <w:ind w:left="0" w:firstLine="0"/>
              <w:jc w:val="center"/>
            </w:pPr>
            <w:r w:rsidRPr="003E7D5C">
              <w:rPr>
                <w:sz w:val="15"/>
              </w:rPr>
              <w:t>Yayladağı Hükümet Konağı binasının enkazı alıcıya ait olmak üzere yıkım işi</w:t>
            </w:r>
          </w:p>
        </w:tc>
        <w:tc>
          <w:tcPr>
            <w:tcW w:w="1057" w:type="dxa"/>
            <w:tcBorders>
              <w:top w:val="single" w:sz="8" w:space="0" w:color="000000"/>
              <w:left w:val="single" w:sz="4" w:space="0" w:color="000000"/>
              <w:bottom w:val="single" w:sz="8" w:space="0" w:color="000000"/>
              <w:right w:val="single" w:sz="4" w:space="0" w:color="000000"/>
            </w:tcBorders>
            <w:vAlign w:val="center"/>
          </w:tcPr>
          <w:p w:rsidR="003E7D5C" w:rsidRDefault="003E7D5C">
            <w:pPr>
              <w:spacing w:after="0" w:line="259" w:lineRule="auto"/>
              <w:ind w:left="0" w:firstLine="0"/>
              <w:jc w:val="right"/>
            </w:pPr>
            <w:r>
              <w:rPr>
                <w:sz w:val="15"/>
              </w:rPr>
              <w:t>266.913,62</w:t>
            </w:r>
          </w:p>
        </w:tc>
        <w:tc>
          <w:tcPr>
            <w:tcW w:w="780" w:type="dxa"/>
            <w:tcBorders>
              <w:top w:val="single" w:sz="8" w:space="0" w:color="000000"/>
              <w:left w:val="single" w:sz="4" w:space="0" w:color="000000"/>
              <w:bottom w:val="single" w:sz="8" w:space="0" w:color="000000"/>
              <w:right w:val="single" w:sz="4" w:space="0" w:color="000000"/>
            </w:tcBorders>
            <w:vAlign w:val="center"/>
          </w:tcPr>
          <w:p w:rsidR="003E7D5C" w:rsidRDefault="003E7D5C">
            <w:pPr>
              <w:spacing w:after="0" w:line="259" w:lineRule="auto"/>
              <w:ind w:left="0" w:firstLine="0"/>
              <w:jc w:val="right"/>
            </w:pPr>
            <w:r>
              <w:rPr>
                <w:sz w:val="15"/>
              </w:rPr>
              <w:t>8.007,41</w:t>
            </w:r>
          </w:p>
        </w:tc>
        <w:tc>
          <w:tcPr>
            <w:tcW w:w="970" w:type="dxa"/>
            <w:tcBorders>
              <w:top w:val="single" w:sz="8" w:space="0" w:color="000000"/>
              <w:left w:val="single" w:sz="4" w:space="0" w:color="000000"/>
              <w:bottom w:val="single" w:sz="8" w:space="0" w:color="000000"/>
              <w:right w:val="single" w:sz="4" w:space="0" w:color="000000"/>
            </w:tcBorders>
            <w:vAlign w:val="center"/>
          </w:tcPr>
          <w:p w:rsidR="003E7D5C" w:rsidRDefault="003E7D5C">
            <w:pPr>
              <w:spacing w:after="0" w:line="259" w:lineRule="auto"/>
              <w:ind w:left="14" w:firstLine="0"/>
              <w:jc w:val="center"/>
            </w:pPr>
            <w:r>
              <w:rPr>
                <w:sz w:val="15"/>
              </w:rPr>
              <w:t>22.03.2022</w:t>
            </w:r>
          </w:p>
        </w:tc>
        <w:tc>
          <w:tcPr>
            <w:tcW w:w="1593" w:type="dxa"/>
            <w:tcBorders>
              <w:top w:val="single" w:sz="8" w:space="0" w:color="000000"/>
              <w:left w:val="single" w:sz="4" w:space="0" w:color="000000"/>
              <w:bottom w:val="single" w:sz="8" w:space="0" w:color="000000"/>
              <w:right w:val="single" w:sz="8" w:space="0" w:color="000000"/>
            </w:tcBorders>
            <w:vAlign w:val="center"/>
          </w:tcPr>
          <w:p w:rsidR="003E7D5C" w:rsidRDefault="003E7D5C" w:rsidP="003E7D5C">
            <w:pPr>
              <w:spacing w:after="0" w:line="259" w:lineRule="auto"/>
              <w:ind w:left="15" w:firstLine="0"/>
              <w:jc w:val="center"/>
            </w:pPr>
            <w:r>
              <w:rPr>
                <w:sz w:val="15"/>
              </w:rPr>
              <w:t>10:30</w:t>
            </w:r>
          </w:p>
        </w:tc>
      </w:tr>
    </w:tbl>
    <w:p w:rsidR="00AF4393" w:rsidRDefault="00AF4393"/>
    <w:sectPr w:rsidR="00AF4393">
      <w:pgSz w:w="16834" w:h="11904" w:orient="landscape"/>
      <w:pgMar w:top="1440" w:right="637" w:bottom="1440" w:left="4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40AC"/>
    <w:multiLevelType w:val="hybridMultilevel"/>
    <w:tmpl w:val="8BCA59F0"/>
    <w:lvl w:ilvl="0" w:tplc="A11058F4">
      <w:start w:val="2886"/>
      <w:numFmt w:val="decimal"/>
      <w:pStyle w:val="Balk1"/>
      <w:lvlText w:val="%1"/>
      <w:lvlJc w:val="left"/>
      <w:pPr>
        <w:ind w:left="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F67C890E">
      <w:start w:val="1"/>
      <w:numFmt w:val="lowerLetter"/>
      <w:lvlText w:val="%2"/>
      <w:lvlJc w:val="left"/>
      <w:pPr>
        <w:ind w:left="356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85A0EA2C">
      <w:start w:val="1"/>
      <w:numFmt w:val="lowerRoman"/>
      <w:lvlText w:val="%3"/>
      <w:lvlJc w:val="left"/>
      <w:pPr>
        <w:ind w:left="428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33D044AC">
      <w:start w:val="1"/>
      <w:numFmt w:val="decimal"/>
      <w:lvlText w:val="%4"/>
      <w:lvlJc w:val="left"/>
      <w:pPr>
        <w:ind w:left="500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D41CE0A2">
      <w:start w:val="1"/>
      <w:numFmt w:val="lowerLetter"/>
      <w:lvlText w:val="%5"/>
      <w:lvlJc w:val="left"/>
      <w:pPr>
        <w:ind w:left="572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3E5834C6">
      <w:start w:val="1"/>
      <w:numFmt w:val="lowerRoman"/>
      <w:lvlText w:val="%6"/>
      <w:lvlJc w:val="left"/>
      <w:pPr>
        <w:ind w:left="644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06E24564">
      <w:start w:val="1"/>
      <w:numFmt w:val="decimal"/>
      <w:lvlText w:val="%7"/>
      <w:lvlJc w:val="left"/>
      <w:pPr>
        <w:ind w:left="716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7784849E">
      <w:start w:val="1"/>
      <w:numFmt w:val="lowerLetter"/>
      <w:lvlText w:val="%8"/>
      <w:lvlJc w:val="left"/>
      <w:pPr>
        <w:ind w:left="788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2A24FDF0">
      <w:start w:val="1"/>
      <w:numFmt w:val="lowerRoman"/>
      <w:lvlText w:val="%9"/>
      <w:lvlJc w:val="left"/>
      <w:pPr>
        <w:ind w:left="860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54533BE5"/>
    <w:multiLevelType w:val="hybridMultilevel"/>
    <w:tmpl w:val="0366B478"/>
    <w:lvl w:ilvl="0" w:tplc="F61EA91E">
      <w:start w:val="1"/>
      <w:numFmt w:val="decimal"/>
      <w:lvlText w:val="%1-"/>
      <w:lvlJc w:val="left"/>
      <w:pPr>
        <w:ind w:left="41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9418C21E">
      <w:start w:val="1"/>
      <w:numFmt w:val="lowerLetter"/>
      <w:lvlText w:val="%2"/>
      <w:lvlJc w:val="left"/>
      <w:pPr>
        <w:ind w:left="10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776CD4BA">
      <w:start w:val="1"/>
      <w:numFmt w:val="lowerRoman"/>
      <w:lvlText w:val="%3"/>
      <w:lvlJc w:val="left"/>
      <w:pPr>
        <w:ind w:left="18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897E38C2">
      <w:start w:val="1"/>
      <w:numFmt w:val="decimal"/>
      <w:lvlText w:val="%4"/>
      <w:lvlJc w:val="left"/>
      <w:pPr>
        <w:ind w:left="25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F6DE54B4">
      <w:start w:val="1"/>
      <w:numFmt w:val="lowerLetter"/>
      <w:lvlText w:val="%5"/>
      <w:lvlJc w:val="left"/>
      <w:pPr>
        <w:ind w:left="32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E9A89838">
      <w:start w:val="1"/>
      <w:numFmt w:val="lowerRoman"/>
      <w:lvlText w:val="%6"/>
      <w:lvlJc w:val="left"/>
      <w:pPr>
        <w:ind w:left="39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22B03536">
      <w:start w:val="1"/>
      <w:numFmt w:val="decimal"/>
      <w:lvlText w:val="%7"/>
      <w:lvlJc w:val="left"/>
      <w:pPr>
        <w:ind w:left="46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D09A3D42">
      <w:start w:val="1"/>
      <w:numFmt w:val="lowerLetter"/>
      <w:lvlText w:val="%8"/>
      <w:lvlJc w:val="left"/>
      <w:pPr>
        <w:ind w:left="54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5B0E8726">
      <w:start w:val="1"/>
      <w:numFmt w:val="lowerRoman"/>
      <w:lvlText w:val="%9"/>
      <w:lvlJc w:val="left"/>
      <w:pPr>
        <w:ind w:left="61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AE"/>
    <w:rsid w:val="003E7D5C"/>
    <w:rsid w:val="0042379A"/>
    <w:rsid w:val="00526B5B"/>
    <w:rsid w:val="009A480F"/>
    <w:rsid w:val="00A21FE7"/>
    <w:rsid w:val="00AF4393"/>
    <w:rsid w:val="00B463AE"/>
    <w:rsid w:val="00EE09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4F86"/>
  <w15:docId w15:val="{F8AB533C-9383-42E7-BB0C-DB2ACC13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 w:line="263" w:lineRule="auto"/>
      <w:ind w:left="10" w:hanging="10"/>
    </w:pPr>
    <w:rPr>
      <w:rFonts w:ascii="Times New Roman" w:eastAsia="Times New Roman" w:hAnsi="Times New Roman" w:cs="Times New Roman"/>
      <w:color w:val="000000"/>
      <w:sz w:val="19"/>
    </w:rPr>
  </w:style>
  <w:style w:type="paragraph" w:styleId="Balk1">
    <w:name w:val="heading 1"/>
    <w:next w:val="Normal"/>
    <w:link w:val="Balk1Char"/>
    <w:uiPriority w:val="9"/>
    <w:unhideWhenUsed/>
    <w:qFormat/>
    <w:pPr>
      <w:keepNext/>
      <w:keepLines/>
      <w:numPr>
        <w:numId w:val="2"/>
      </w:numPr>
      <w:spacing w:after="0"/>
      <w:ind w:left="192" w:hanging="10"/>
      <w:jc w:val="center"/>
      <w:outlineLvl w:val="0"/>
    </w:pPr>
    <w:rPr>
      <w:rFonts w:ascii="Times New Roman" w:eastAsia="Times New Roman" w:hAnsi="Times New Roman" w:cs="Times New Roman"/>
      <w:b/>
      <w:color w:val="000000"/>
      <w:sz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526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MEOP</dc:creator>
  <cp:keywords/>
  <cp:lastModifiedBy>Gazanfer YILDIZ</cp:lastModifiedBy>
  <cp:revision>2</cp:revision>
  <dcterms:created xsi:type="dcterms:W3CDTF">2022-03-03T13:20:00Z</dcterms:created>
  <dcterms:modified xsi:type="dcterms:W3CDTF">2022-03-03T13:20:00Z</dcterms:modified>
</cp:coreProperties>
</file>